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51E334B">
                <wp:simplePos x="0" y="0"/>
                <wp:positionH relativeFrom="column">
                  <wp:posOffset>504497</wp:posOffset>
                </wp:positionH>
                <wp:positionV relativeFrom="paragraph">
                  <wp:posOffset>252248</wp:posOffset>
                </wp:positionV>
                <wp:extent cx="1308537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537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388FA6B8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012BBE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7pt;margin-top:19.85pt;width:103.0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" fillcolor="#cacaca" stroked="f" strokeweight=".5pt">
                <v:fill opacity="13107f"/>
                <v:textbox>
                  <w:txbxContent>
                    <w:p w14:paraId="518A3CA9" w14:textId="388FA6B8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012BBE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2258D628" w14:textId="77777777" w:rsidR="00012BBE" w:rsidRDefault="00012BBE" w:rsidP="00C52EAE">
      <w:pPr>
        <w:spacing w:after="0" w:line="276" w:lineRule="auto"/>
        <w:rPr>
          <w:rStyle w:val="Heading1Char"/>
        </w:rPr>
      </w:pPr>
      <w:bookmarkStart w:id="0" w:name="_Hlk103865316"/>
      <w:bookmarkStart w:id="1" w:name="_Hlk97994683"/>
      <w:r w:rsidRPr="00012BBE">
        <w:rPr>
          <w:rStyle w:val="Heading1Char"/>
        </w:rPr>
        <w:t xml:space="preserve">Do you know the law? </w:t>
      </w:r>
    </w:p>
    <w:p w14:paraId="35B1003E" w14:textId="77777777" w:rsidR="00617270" w:rsidRDefault="00617270" w:rsidP="00012BBE">
      <w:pPr>
        <w:spacing w:line="360" w:lineRule="auto"/>
        <w:rPr>
          <w:rFonts w:cs="Arial"/>
          <w:szCs w:val="24"/>
        </w:rPr>
      </w:pPr>
    </w:p>
    <w:p w14:paraId="1CBE304E" w14:textId="5A0CBCBA" w:rsidR="00012BBE" w:rsidRDefault="00012BBE" w:rsidP="00012BBE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Read the list of statements and decide whether you think an activity is legal or illegal. </w:t>
      </w:r>
    </w:p>
    <w:tbl>
      <w:tblPr>
        <w:tblStyle w:val="TableGrid"/>
        <w:tblW w:w="0" w:type="auto"/>
        <w:tblBorders>
          <w:top w:val="single" w:sz="24" w:space="0" w:color="3C3C3C"/>
          <w:left w:val="single" w:sz="24" w:space="0" w:color="3C3C3C"/>
          <w:bottom w:val="single" w:sz="24" w:space="0" w:color="3C3C3C"/>
          <w:right w:val="single" w:sz="24" w:space="0" w:color="3C3C3C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68"/>
        <w:gridCol w:w="5532"/>
        <w:gridCol w:w="1408"/>
        <w:gridCol w:w="1358"/>
      </w:tblGrid>
      <w:tr w:rsidR="00012BBE" w14:paraId="603C0777" w14:textId="77777777" w:rsidTr="00761377">
        <w:tc>
          <w:tcPr>
            <w:tcW w:w="611" w:type="dxa"/>
          </w:tcPr>
          <w:bookmarkEnd w:id="0"/>
          <w:bookmarkEnd w:id="1"/>
          <w:p w14:paraId="6D2A6E43" w14:textId="77777777" w:rsidR="00012BBE" w:rsidRPr="00761377" w:rsidRDefault="00012BBE" w:rsidP="00761377">
            <w:pPr>
              <w:spacing w:after="0" w:line="240" w:lineRule="auto"/>
              <w:rPr>
                <w:rFonts w:cs="Arial"/>
                <w:b/>
                <w:bCs/>
                <w:sz w:val="28"/>
                <w:szCs w:val="28"/>
              </w:rPr>
            </w:pPr>
            <w:r w:rsidRPr="00761377">
              <w:rPr>
                <w:rFonts w:cs="Arial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5621" w:type="dxa"/>
          </w:tcPr>
          <w:p w14:paraId="0FD4F767" w14:textId="77777777" w:rsidR="00012BBE" w:rsidRPr="00761377" w:rsidRDefault="00012BBE" w:rsidP="00761377">
            <w:pPr>
              <w:spacing w:after="0" w:line="240" w:lineRule="auto"/>
              <w:rPr>
                <w:rFonts w:cs="Arial"/>
                <w:b/>
                <w:bCs/>
                <w:sz w:val="28"/>
                <w:szCs w:val="28"/>
              </w:rPr>
            </w:pPr>
            <w:r w:rsidRPr="00761377">
              <w:rPr>
                <w:rFonts w:cs="Arial"/>
                <w:b/>
                <w:bCs/>
                <w:sz w:val="28"/>
                <w:szCs w:val="28"/>
              </w:rPr>
              <w:t>Issue</w:t>
            </w:r>
          </w:p>
        </w:tc>
        <w:tc>
          <w:tcPr>
            <w:tcW w:w="1418" w:type="dxa"/>
            <w:shd w:val="clear" w:color="auto" w:fill="EAF3F6"/>
          </w:tcPr>
          <w:p w14:paraId="7823F604" w14:textId="77777777" w:rsidR="00012BBE" w:rsidRPr="00761377" w:rsidRDefault="00012BBE" w:rsidP="00761377">
            <w:pPr>
              <w:spacing w:after="0" w:line="24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61377">
              <w:rPr>
                <w:rFonts w:cs="Arial"/>
                <w:b/>
                <w:bCs/>
                <w:sz w:val="28"/>
                <w:szCs w:val="28"/>
              </w:rPr>
              <w:t>Legal</w:t>
            </w:r>
          </w:p>
        </w:tc>
        <w:tc>
          <w:tcPr>
            <w:tcW w:w="1366" w:type="dxa"/>
            <w:shd w:val="clear" w:color="auto" w:fill="F5F9F8"/>
          </w:tcPr>
          <w:p w14:paraId="16A20239" w14:textId="77777777" w:rsidR="00012BBE" w:rsidRPr="00761377" w:rsidRDefault="00012BBE" w:rsidP="00761377">
            <w:pPr>
              <w:spacing w:after="0" w:line="24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61377">
              <w:rPr>
                <w:rFonts w:cs="Arial"/>
                <w:b/>
                <w:bCs/>
                <w:sz w:val="28"/>
                <w:szCs w:val="28"/>
              </w:rPr>
              <w:t>Illegal</w:t>
            </w:r>
          </w:p>
        </w:tc>
      </w:tr>
      <w:tr w:rsidR="00012BBE" w14:paraId="3DD8F752" w14:textId="77777777" w:rsidTr="00761377">
        <w:tc>
          <w:tcPr>
            <w:tcW w:w="611" w:type="dxa"/>
          </w:tcPr>
          <w:p w14:paraId="79F75A5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</w:p>
        </w:tc>
        <w:tc>
          <w:tcPr>
            <w:tcW w:w="5621" w:type="dxa"/>
          </w:tcPr>
          <w:p w14:paraId="0C2CC6DD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4CA09F7F">
              <w:rPr>
                <w:rFonts w:cs="Arial"/>
                <w:szCs w:val="24"/>
              </w:rPr>
              <w:t>T</w:t>
            </w:r>
            <w:r>
              <w:rPr>
                <w:rFonts w:cs="Arial"/>
                <w:szCs w:val="24"/>
              </w:rPr>
              <w:t>o t</w:t>
            </w:r>
            <w:r w:rsidRPr="4CA09F7F">
              <w:rPr>
                <w:rFonts w:cs="Arial"/>
                <w:szCs w:val="24"/>
              </w:rPr>
              <w:t>ake</w:t>
            </w:r>
            <w:r>
              <w:rPr>
                <w:rFonts w:cs="Arial"/>
                <w:szCs w:val="24"/>
              </w:rPr>
              <w:t>/</w:t>
            </w:r>
            <w:r w:rsidRPr="4CA09F7F">
              <w:rPr>
                <w:rFonts w:cs="Arial"/>
                <w:szCs w:val="24"/>
              </w:rPr>
              <w:t xml:space="preserve">share sexually explicit material (photo/video) of a 16-year-old </w:t>
            </w:r>
          </w:p>
          <w:p w14:paraId="21527E79" w14:textId="626307BD" w:rsidR="00617270" w:rsidRDefault="00617270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418" w:type="dxa"/>
            <w:shd w:val="clear" w:color="auto" w:fill="EAF3F6"/>
          </w:tcPr>
          <w:p w14:paraId="74CAB5F4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1FB35538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3EB34D4A" w14:textId="77777777" w:rsidTr="00761377">
        <w:trPr>
          <w:trHeight w:val="674"/>
        </w:trPr>
        <w:tc>
          <w:tcPr>
            <w:tcW w:w="611" w:type="dxa"/>
          </w:tcPr>
          <w:p w14:paraId="4794E48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</w:p>
        </w:tc>
        <w:tc>
          <w:tcPr>
            <w:tcW w:w="5621" w:type="dxa"/>
          </w:tcPr>
          <w:p w14:paraId="3610ADF2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0F148E4">
              <w:rPr>
                <w:rFonts w:cs="Arial"/>
                <w:szCs w:val="24"/>
              </w:rPr>
              <w:t xml:space="preserve">To masturbate in a locked toilet in a public place </w:t>
            </w:r>
          </w:p>
        </w:tc>
        <w:tc>
          <w:tcPr>
            <w:tcW w:w="1418" w:type="dxa"/>
            <w:shd w:val="clear" w:color="auto" w:fill="EAF3F6"/>
          </w:tcPr>
          <w:p w14:paraId="38EDE3A6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19431CC4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797DBAFE" w14:textId="77777777" w:rsidTr="00761377">
        <w:trPr>
          <w:trHeight w:val="1279"/>
        </w:trPr>
        <w:tc>
          <w:tcPr>
            <w:tcW w:w="611" w:type="dxa"/>
          </w:tcPr>
          <w:p w14:paraId="7FA8F1A9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</w:t>
            </w:r>
          </w:p>
        </w:tc>
        <w:tc>
          <w:tcPr>
            <w:tcW w:w="5621" w:type="dxa"/>
          </w:tcPr>
          <w:p w14:paraId="0F4BE22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A93AB7D">
              <w:rPr>
                <w:rFonts w:cs="Arial"/>
                <w:szCs w:val="24"/>
              </w:rPr>
              <w:t>To suggest someone you support who lacks capacity to engage in sexual activity accesses a sex worker as they appear sexually frustrated</w:t>
            </w:r>
          </w:p>
        </w:tc>
        <w:tc>
          <w:tcPr>
            <w:tcW w:w="1418" w:type="dxa"/>
            <w:shd w:val="clear" w:color="auto" w:fill="EAF3F6"/>
          </w:tcPr>
          <w:p w14:paraId="6D307C89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782689B4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48CDA3DC" w14:textId="77777777" w:rsidTr="00761377">
        <w:trPr>
          <w:trHeight w:val="1255"/>
        </w:trPr>
        <w:tc>
          <w:tcPr>
            <w:tcW w:w="611" w:type="dxa"/>
          </w:tcPr>
          <w:p w14:paraId="677BA52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</w:tc>
        <w:tc>
          <w:tcPr>
            <w:tcW w:w="5621" w:type="dxa"/>
          </w:tcPr>
          <w:p w14:paraId="0D7C6F6A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0F148E4">
              <w:rPr>
                <w:rFonts w:cs="Arial"/>
                <w:szCs w:val="24"/>
              </w:rPr>
              <w:t>To have an intimate relationship with someone (with capacity) who you used to support (</w:t>
            </w:r>
            <w:r>
              <w:rPr>
                <w:rFonts w:cs="Arial"/>
                <w:szCs w:val="24"/>
              </w:rPr>
              <w:t xml:space="preserve">you have </w:t>
            </w:r>
            <w:r w:rsidRPr="00F148E4">
              <w:rPr>
                <w:rFonts w:cs="Arial"/>
                <w:szCs w:val="24"/>
              </w:rPr>
              <w:t>since left the company)</w:t>
            </w:r>
          </w:p>
        </w:tc>
        <w:tc>
          <w:tcPr>
            <w:tcW w:w="1418" w:type="dxa"/>
            <w:shd w:val="clear" w:color="auto" w:fill="EAF3F6"/>
          </w:tcPr>
          <w:p w14:paraId="79CAF498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7A16692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429210A2" w14:textId="77777777" w:rsidTr="00761377">
        <w:trPr>
          <w:trHeight w:val="976"/>
        </w:trPr>
        <w:tc>
          <w:tcPr>
            <w:tcW w:w="611" w:type="dxa"/>
          </w:tcPr>
          <w:p w14:paraId="141417E6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</w:tc>
        <w:tc>
          <w:tcPr>
            <w:tcW w:w="5621" w:type="dxa"/>
          </w:tcPr>
          <w:p w14:paraId="61E59863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To help someone buy a sex toy if they have asked for help to do this</w:t>
            </w:r>
          </w:p>
          <w:p w14:paraId="4013F2E5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418" w:type="dxa"/>
            <w:shd w:val="clear" w:color="auto" w:fill="EAF3F6"/>
          </w:tcPr>
          <w:p w14:paraId="585A085E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10FFDB70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01050AD8" w14:textId="77777777" w:rsidTr="00761377">
        <w:trPr>
          <w:trHeight w:val="840"/>
        </w:trPr>
        <w:tc>
          <w:tcPr>
            <w:tcW w:w="611" w:type="dxa"/>
          </w:tcPr>
          <w:p w14:paraId="7894F27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6</w:t>
            </w:r>
          </w:p>
        </w:tc>
        <w:tc>
          <w:tcPr>
            <w:tcW w:w="5621" w:type="dxa"/>
          </w:tcPr>
          <w:p w14:paraId="052784DF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0F148E4">
              <w:rPr>
                <w:rFonts w:cs="Arial"/>
                <w:szCs w:val="24"/>
              </w:rPr>
              <w:t>T</w:t>
            </w:r>
            <w:r>
              <w:rPr>
                <w:rFonts w:cs="Arial"/>
                <w:szCs w:val="24"/>
              </w:rPr>
              <w:t xml:space="preserve">o watch pornography with someone you support </w:t>
            </w:r>
          </w:p>
        </w:tc>
        <w:tc>
          <w:tcPr>
            <w:tcW w:w="1418" w:type="dxa"/>
            <w:shd w:val="clear" w:color="auto" w:fill="EAF3F6"/>
          </w:tcPr>
          <w:p w14:paraId="5821225F" w14:textId="77777777" w:rsidR="00012BBE" w:rsidRPr="005C6916" w:rsidRDefault="00012BBE" w:rsidP="00761377">
            <w:pPr>
              <w:spacing w:after="0" w:line="240" w:lineRule="auto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0A307BAB" w14:textId="77777777" w:rsidR="00012BBE" w:rsidRPr="005C6916" w:rsidRDefault="00012BBE" w:rsidP="00761377">
            <w:pPr>
              <w:spacing w:after="0" w:line="240" w:lineRule="auto"/>
              <w:rPr>
                <w:rFonts w:cs="Arial"/>
                <w:b/>
                <w:bCs/>
                <w:szCs w:val="24"/>
              </w:rPr>
            </w:pPr>
          </w:p>
        </w:tc>
      </w:tr>
      <w:tr w:rsidR="00012BBE" w14:paraId="1DEBC1A2" w14:textId="77777777" w:rsidTr="00761377">
        <w:trPr>
          <w:trHeight w:val="1275"/>
        </w:trPr>
        <w:tc>
          <w:tcPr>
            <w:tcW w:w="611" w:type="dxa"/>
          </w:tcPr>
          <w:p w14:paraId="397DAB07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</w:t>
            </w:r>
          </w:p>
        </w:tc>
        <w:tc>
          <w:tcPr>
            <w:tcW w:w="5621" w:type="dxa"/>
          </w:tcPr>
          <w:p w14:paraId="25170BFB" w14:textId="5FA450E9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0F148E4">
              <w:rPr>
                <w:rFonts w:cs="Arial"/>
                <w:szCs w:val="24"/>
              </w:rPr>
              <w:t xml:space="preserve">To decide it is </w:t>
            </w:r>
            <w:r w:rsidR="00624853">
              <w:rPr>
                <w:rFonts w:cs="Arial"/>
                <w:szCs w:val="24"/>
              </w:rPr>
              <w:t xml:space="preserve">in </w:t>
            </w:r>
            <w:r w:rsidRPr="00F148E4">
              <w:rPr>
                <w:rFonts w:cs="Arial"/>
                <w:szCs w:val="24"/>
              </w:rPr>
              <w:t xml:space="preserve">someone’s best interest to have sex when they lack capacity to engage in sexual relations </w:t>
            </w:r>
            <w:r w:rsidRPr="007001A8">
              <w:rPr>
                <w:rFonts w:cs="Arial"/>
                <w:szCs w:val="24"/>
              </w:rPr>
              <w:t>but are in a loving relationship</w:t>
            </w:r>
          </w:p>
        </w:tc>
        <w:tc>
          <w:tcPr>
            <w:tcW w:w="1418" w:type="dxa"/>
            <w:shd w:val="clear" w:color="auto" w:fill="EAF3F6"/>
          </w:tcPr>
          <w:p w14:paraId="0033525C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366" w:type="dxa"/>
            <w:shd w:val="clear" w:color="auto" w:fill="F5F9F8"/>
          </w:tcPr>
          <w:p w14:paraId="4BEB5369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</w:p>
        </w:tc>
      </w:tr>
      <w:tr w:rsidR="00012BBE" w14:paraId="42C8BCF8" w14:textId="77777777" w:rsidTr="00761377">
        <w:trPr>
          <w:trHeight w:val="1251"/>
        </w:trPr>
        <w:tc>
          <w:tcPr>
            <w:tcW w:w="611" w:type="dxa"/>
          </w:tcPr>
          <w:p w14:paraId="78702795" w14:textId="77777777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8</w:t>
            </w:r>
          </w:p>
        </w:tc>
        <w:tc>
          <w:tcPr>
            <w:tcW w:w="5621" w:type="dxa"/>
          </w:tcPr>
          <w:p w14:paraId="2C6BA42D" w14:textId="2CD5C0A9" w:rsidR="00012BBE" w:rsidRDefault="00012BBE" w:rsidP="00761377">
            <w:pPr>
              <w:spacing w:after="0" w:line="240" w:lineRule="auto"/>
              <w:rPr>
                <w:rFonts w:cs="Arial"/>
                <w:szCs w:val="24"/>
              </w:rPr>
            </w:pPr>
            <w:r w:rsidRPr="00F148E4">
              <w:rPr>
                <w:rFonts w:cs="Arial"/>
                <w:szCs w:val="24"/>
              </w:rPr>
              <w:t>To provide technical assistance to enable an adult to log onto a porn website if they ask for this and are unable to do</w:t>
            </w:r>
            <w:r>
              <w:rPr>
                <w:rFonts w:cs="Arial"/>
                <w:szCs w:val="24"/>
              </w:rPr>
              <w:t xml:space="preserve"> it</w:t>
            </w:r>
            <w:r w:rsidRPr="00F148E4">
              <w:rPr>
                <w:rFonts w:cs="Arial"/>
                <w:szCs w:val="24"/>
              </w:rPr>
              <w:t xml:space="preserve"> themselves </w:t>
            </w:r>
          </w:p>
        </w:tc>
        <w:tc>
          <w:tcPr>
            <w:tcW w:w="1418" w:type="dxa"/>
            <w:shd w:val="clear" w:color="auto" w:fill="EAF3F6"/>
          </w:tcPr>
          <w:p w14:paraId="38862C1D" w14:textId="1F4CEBF6" w:rsidR="00012BBE" w:rsidRPr="00246620" w:rsidRDefault="00012BBE" w:rsidP="00761377">
            <w:pPr>
              <w:spacing w:after="0" w:line="240" w:lineRule="auto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br/>
            </w:r>
            <w:r>
              <w:rPr>
                <w:rFonts w:cs="Arial"/>
                <w:b/>
                <w:bCs/>
                <w:szCs w:val="24"/>
              </w:rPr>
              <w:br/>
            </w:r>
            <w:r>
              <w:rPr>
                <w:rFonts w:cs="Arial"/>
                <w:b/>
                <w:bCs/>
                <w:szCs w:val="24"/>
              </w:rPr>
              <w:br/>
            </w:r>
          </w:p>
        </w:tc>
        <w:tc>
          <w:tcPr>
            <w:tcW w:w="1366" w:type="dxa"/>
            <w:shd w:val="clear" w:color="auto" w:fill="F5F9F8"/>
          </w:tcPr>
          <w:p w14:paraId="0E57363F" w14:textId="77777777" w:rsidR="00012BBE" w:rsidRDefault="00012BBE" w:rsidP="00761377">
            <w:pPr>
              <w:spacing w:after="0" w:line="240" w:lineRule="auto"/>
              <w:rPr>
                <w:rFonts w:cs="Arial"/>
                <w:b/>
                <w:bCs/>
                <w:szCs w:val="24"/>
              </w:rPr>
            </w:pPr>
          </w:p>
        </w:tc>
      </w:tr>
    </w:tbl>
    <w:p w14:paraId="046EDA64" w14:textId="0FD6000E" w:rsidR="007E0C77" w:rsidRDefault="007E0C77" w:rsidP="00012BBE">
      <w:pPr>
        <w:spacing w:line="276" w:lineRule="auto"/>
      </w:pPr>
    </w:p>
    <w:sectPr w:rsidR="007E0C77" w:rsidSect="00BC789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297A" w14:textId="77777777" w:rsidR="008C3DD9" w:rsidRDefault="008C3DD9" w:rsidP="00BC7895">
      <w:pPr>
        <w:spacing w:after="0" w:line="240" w:lineRule="auto"/>
      </w:pPr>
      <w:r>
        <w:separator/>
      </w:r>
    </w:p>
  </w:endnote>
  <w:endnote w:type="continuationSeparator" w:id="0">
    <w:p w14:paraId="669DE237" w14:textId="77777777" w:rsidR="008C3DD9" w:rsidRDefault="008C3DD9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0595" w14:textId="77777777" w:rsidR="008C3DD9" w:rsidRDefault="008C3DD9" w:rsidP="00BC7895">
      <w:pPr>
        <w:spacing w:after="0" w:line="240" w:lineRule="auto"/>
      </w:pPr>
      <w:r>
        <w:separator/>
      </w:r>
    </w:p>
  </w:footnote>
  <w:footnote w:type="continuationSeparator" w:id="0">
    <w:p w14:paraId="71191348" w14:textId="77777777" w:rsidR="008C3DD9" w:rsidRDefault="008C3DD9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705383"/>
    <w:multiLevelType w:val="hybridMultilevel"/>
    <w:tmpl w:val="073E3A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039CD"/>
    <w:multiLevelType w:val="hybridMultilevel"/>
    <w:tmpl w:val="48320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473F3"/>
    <w:multiLevelType w:val="hybridMultilevel"/>
    <w:tmpl w:val="8C38BC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  <w:num w:numId="11" w16cid:durableId="721053511">
    <w:abstractNumId w:val="12"/>
  </w:num>
  <w:num w:numId="12" w16cid:durableId="800925059">
    <w:abstractNumId w:val="11"/>
  </w:num>
  <w:num w:numId="13" w16cid:durableId="734352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12BBE"/>
    <w:rsid w:val="00086C94"/>
    <w:rsid w:val="00146F24"/>
    <w:rsid w:val="00220F72"/>
    <w:rsid w:val="00345ACB"/>
    <w:rsid w:val="004132B9"/>
    <w:rsid w:val="00447664"/>
    <w:rsid w:val="00601965"/>
    <w:rsid w:val="00617270"/>
    <w:rsid w:val="00624853"/>
    <w:rsid w:val="0068010D"/>
    <w:rsid w:val="00726F33"/>
    <w:rsid w:val="00761377"/>
    <w:rsid w:val="007E0C77"/>
    <w:rsid w:val="008C3DD9"/>
    <w:rsid w:val="009D315D"/>
    <w:rsid w:val="00A4202C"/>
    <w:rsid w:val="00A72510"/>
    <w:rsid w:val="00AA23E0"/>
    <w:rsid w:val="00B86141"/>
    <w:rsid w:val="00BC7895"/>
    <w:rsid w:val="00BF199F"/>
    <w:rsid w:val="00C52EAE"/>
    <w:rsid w:val="00DA24F1"/>
    <w:rsid w:val="00E07DE0"/>
    <w:rsid w:val="00E326E4"/>
    <w:rsid w:val="00E33D46"/>
    <w:rsid w:val="00E45B44"/>
    <w:rsid w:val="00E702B0"/>
    <w:rsid w:val="00E7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7ED4D5-4EAB-E14D-8AFB-B6988ED8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Edward Hopkins</cp:lastModifiedBy>
  <cp:revision>5</cp:revision>
  <dcterms:created xsi:type="dcterms:W3CDTF">2023-01-16T15:40:00Z</dcterms:created>
  <dcterms:modified xsi:type="dcterms:W3CDTF">2023-03-22T10:40:00Z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